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2D2" w:rsidRPr="009958E5" w:rsidRDefault="009958E5" w:rsidP="009958E5">
      <w:pPr>
        <w:spacing w:after="0"/>
        <w:ind w:left="120"/>
        <w:jc w:val="center"/>
        <w:rPr>
          <w:lang w:val="ru-RU"/>
        </w:rPr>
      </w:pPr>
      <w:bookmarkStart w:id="0" w:name="block-12907703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5512D2" w:rsidRPr="009958E5" w:rsidRDefault="005512D2">
      <w:pPr>
        <w:spacing w:after="0"/>
        <w:ind w:left="120"/>
        <w:rPr>
          <w:lang w:val="ru-RU"/>
        </w:rPr>
      </w:pPr>
    </w:p>
    <w:p w:rsidR="005512D2" w:rsidRPr="009958E5" w:rsidRDefault="007E6D81">
      <w:pPr>
        <w:spacing w:after="0" w:line="408" w:lineRule="auto"/>
        <w:ind w:left="120"/>
        <w:jc w:val="center"/>
        <w:rPr>
          <w:lang w:val="ru-RU"/>
        </w:rPr>
      </w:pPr>
      <w:r w:rsidRPr="009958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12D2" w:rsidRPr="009958E5" w:rsidRDefault="007E6D81">
      <w:pPr>
        <w:spacing w:after="0" w:line="408" w:lineRule="auto"/>
        <w:ind w:left="120"/>
        <w:jc w:val="center"/>
        <w:rPr>
          <w:lang w:val="ru-RU"/>
        </w:rPr>
      </w:pPr>
      <w:r w:rsidRPr="009958E5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5512D2" w:rsidRPr="009958E5" w:rsidRDefault="007E6D81">
      <w:pPr>
        <w:spacing w:after="0" w:line="408" w:lineRule="auto"/>
        <w:ind w:left="120"/>
        <w:jc w:val="center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bookmarkStart w:id="1" w:name="block-12907702"/>
      <w:bookmarkEnd w:id="0"/>
      <w:r w:rsidRPr="009958E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5512D2" w:rsidRPr="009958E5" w:rsidRDefault="005512D2">
      <w:pPr>
        <w:spacing w:after="0" w:line="264" w:lineRule="auto"/>
        <w:ind w:left="120"/>
        <w:jc w:val="both"/>
        <w:rPr>
          <w:lang w:val="ru-RU"/>
        </w:rPr>
      </w:pPr>
    </w:p>
    <w:p w:rsidR="005512D2" w:rsidRPr="009958E5" w:rsidRDefault="007E6D81">
      <w:pPr>
        <w:spacing w:after="0" w:line="264" w:lineRule="auto"/>
        <w:ind w:left="120"/>
        <w:jc w:val="both"/>
        <w:rPr>
          <w:lang w:val="ru-RU"/>
        </w:rPr>
      </w:pPr>
      <w:r w:rsidRPr="009958E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512D2" w:rsidRPr="009958E5" w:rsidRDefault="005512D2">
      <w:pPr>
        <w:spacing w:after="0" w:line="264" w:lineRule="auto"/>
        <w:ind w:left="120"/>
        <w:jc w:val="both"/>
        <w:rPr>
          <w:lang w:val="ru-RU"/>
        </w:rPr>
      </w:pP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</w:t>
      </w:r>
      <w:proofErr w:type="spellStart"/>
      <w:r w:rsidRPr="009958E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958E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 геометрии в направлении личност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9958E5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9958E5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Л</w:t>
      </w:r>
      <w:r w:rsidRPr="009958E5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9958E5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lastRenderedPageBreak/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9958E5">
        <w:rPr>
          <w:rFonts w:ascii="Times New Roman" w:hAnsi="Times New Roman"/>
          <w:color w:val="000000"/>
          <w:sz w:val="28"/>
          <w:lang w:val="ru-RU"/>
        </w:rPr>
        <w:t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является одним из профессионально важных качеств, поэтому акту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9958E5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9958E5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9958E5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9958E5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lastRenderedPageBreak/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раз</w:t>
      </w:r>
      <w:r w:rsidRPr="009958E5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5512D2" w:rsidRPr="009958E5" w:rsidRDefault="007E6D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9958E5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9958E5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9958E5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9958E5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5512D2" w:rsidRPr="009958E5" w:rsidRDefault="007E6D81">
      <w:pPr>
        <w:spacing w:after="0" w:line="264" w:lineRule="auto"/>
        <w:ind w:firstLine="600"/>
        <w:jc w:val="both"/>
        <w:rPr>
          <w:lang w:val="ru-RU"/>
        </w:rPr>
      </w:pPr>
      <w:r w:rsidRPr="009958E5">
        <w:rPr>
          <w:rFonts w:ascii="Times New Roman" w:hAnsi="Times New Roman"/>
          <w:color w:val="000000"/>
          <w:sz w:val="28"/>
          <w:lang w:val="ru-RU"/>
        </w:rPr>
        <w:t xml:space="preserve"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</w:t>
      </w:r>
      <w:r w:rsidRPr="009958E5">
        <w:rPr>
          <w:rFonts w:ascii="Times New Roman" w:hAnsi="Times New Roman"/>
          <w:color w:val="000000"/>
          <w:sz w:val="28"/>
          <w:lang w:val="ru-RU"/>
        </w:rPr>
        <w:t xml:space="preserve">последовательно и поступательно, с соблюдением принципа преемственности, чтобы новые знания включались в </w:t>
      </w:r>
      <w:r w:rsidRPr="009958E5">
        <w:rPr>
          <w:rFonts w:ascii="Times New Roman" w:hAnsi="Times New Roman"/>
          <w:color w:val="000000"/>
          <w:sz w:val="28"/>
          <w:lang w:val="ru-RU"/>
        </w:rPr>
        <w:lastRenderedPageBreak/>
        <w:t>общую систему геометрических представлений обучающихся, расширяя и углубляя её, образуя прочные множественные связи.</w:t>
      </w:r>
    </w:p>
    <w:p w:rsidR="005512D2" w:rsidRPr="009958E5" w:rsidRDefault="005512D2">
      <w:pPr>
        <w:spacing w:after="0" w:line="264" w:lineRule="auto"/>
        <w:ind w:left="120"/>
        <w:jc w:val="both"/>
        <w:rPr>
          <w:lang w:val="ru-RU"/>
        </w:rPr>
      </w:pPr>
    </w:p>
    <w:p w:rsidR="005512D2" w:rsidRPr="009958E5" w:rsidRDefault="007E6D81">
      <w:pPr>
        <w:spacing w:after="0" w:line="264" w:lineRule="auto"/>
        <w:ind w:left="120"/>
        <w:jc w:val="both"/>
        <w:rPr>
          <w:lang w:val="ru-RU"/>
        </w:rPr>
      </w:pPr>
      <w:bookmarkStart w:id="2" w:name="_Toc118726595"/>
      <w:bookmarkEnd w:id="2"/>
      <w:r w:rsidRPr="009958E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</w:t>
      </w:r>
      <w:r w:rsidRPr="009958E5">
        <w:rPr>
          <w:rFonts w:ascii="Times New Roman" w:hAnsi="Times New Roman"/>
          <w:b/>
          <w:color w:val="000000"/>
          <w:sz w:val="28"/>
          <w:lang w:val="ru-RU"/>
        </w:rPr>
        <w:t>АНЕ</w:t>
      </w:r>
    </w:p>
    <w:p w:rsidR="005512D2" w:rsidRPr="009958E5" w:rsidRDefault="005512D2">
      <w:pPr>
        <w:spacing w:after="0" w:line="264" w:lineRule="auto"/>
        <w:ind w:left="120"/>
        <w:jc w:val="both"/>
        <w:rPr>
          <w:lang w:val="ru-RU"/>
        </w:rPr>
      </w:pPr>
    </w:p>
    <w:p w:rsidR="007E6D81" w:rsidRDefault="007E6D81" w:rsidP="009958E5">
      <w:pPr>
        <w:spacing w:after="0" w:line="264" w:lineRule="auto"/>
        <w:ind w:firstLine="600"/>
        <w:jc w:val="both"/>
      </w:pPr>
      <w:r w:rsidRPr="009958E5">
        <w:rPr>
          <w:rFonts w:ascii="Times New Roman" w:hAnsi="Times New Roman"/>
          <w:color w:val="000000"/>
          <w:sz w:val="28"/>
          <w:lang w:val="ru-RU"/>
        </w:rPr>
        <w:t>На изучение геометрии отводится 2 часа в неделю в 10 классе и 1 час в неделю в 11 классе, всего за два года обучения - 102 учебных часа.</w:t>
      </w:r>
      <w:bookmarkStart w:id="3" w:name="_Toc118726599"/>
      <w:bookmarkStart w:id="4" w:name="_GoBack"/>
      <w:bookmarkEnd w:id="1"/>
      <w:bookmarkEnd w:id="3"/>
      <w:bookmarkEnd w:id="4"/>
    </w:p>
    <w:sectPr w:rsidR="007E6D81" w:rsidSect="009958E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201C2"/>
    <w:multiLevelType w:val="multilevel"/>
    <w:tmpl w:val="26B206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081914"/>
    <w:multiLevelType w:val="multilevel"/>
    <w:tmpl w:val="A7E46C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6A7988"/>
    <w:multiLevelType w:val="multilevel"/>
    <w:tmpl w:val="53DA6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BD051D"/>
    <w:multiLevelType w:val="multilevel"/>
    <w:tmpl w:val="94E459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7501C1"/>
    <w:multiLevelType w:val="multilevel"/>
    <w:tmpl w:val="0B7C11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502134"/>
    <w:multiLevelType w:val="multilevel"/>
    <w:tmpl w:val="0DF01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3275FD"/>
    <w:multiLevelType w:val="multilevel"/>
    <w:tmpl w:val="960E38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EC57CE"/>
    <w:multiLevelType w:val="multilevel"/>
    <w:tmpl w:val="A58C83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12D2"/>
    <w:rsid w:val="005512D2"/>
    <w:rsid w:val="007E6D81"/>
    <w:rsid w:val="0099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A76C"/>
  <w15:docId w15:val="{05853071-525F-498C-BF89-7AB8C0E1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1028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2023-09-03T08:13:00Z</dcterms:created>
  <dcterms:modified xsi:type="dcterms:W3CDTF">2023-09-03T08:14:00Z</dcterms:modified>
</cp:coreProperties>
</file>